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2C4" w:rsidRDefault="00F942C4" w:rsidP="00F942C4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942C4" w:rsidRPr="00AC649B" w:rsidRDefault="00F942C4" w:rsidP="00531DDD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2FC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Tableau </w:t>
      </w:r>
      <w:r w:rsidR="00531DDD">
        <w:rPr>
          <w:rFonts w:ascii="Times New Roman" w:eastAsia="Calibri" w:hAnsi="Times New Roman" w:cs="Times New Roman"/>
          <w:b/>
          <w:bCs/>
          <w:sz w:val="24"/>
          <w:szCs w:val="24"/>
        </w:rPr>
        <w:t>C-1 :</w:t>
      </w:r>
      <w:r w:rsidRPr="00EE2F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Valeurs obtenues pour l’établissement de la courbe d’étalonnage du Rouge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Nylosane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EE2FC9">
        <w:rPr>
          <w:rFonts w:ascii="Times New Roman" w:eastAsia="Calibri" w:hAnsi="Times New Roman" w:cs="Times New Roman"/>
          <w:sz w:val="24"/>
          <w:szCs w:val="24"/>
        </w:rPr>
        <w:t>λ</w:t>
      </w:r>
      <w:r w:rsidRPr="00EE2FC9">
        <w:rPr>
          <w:rFonts w:ascii="Times New Roman" w:eastAsia="Calibri" w:hAnsi="Times New Roman" w:cs="Times New Roman"/>
          <w:sz w:val="24"/>
          <w:szCs w:val="24"/>
          <w:vertAlign w:val="subscript"/>
        </w:rPr>
        <w:t>max</w:t>
      </w:r>
      <w:proofErr w:type="spellEnd"/>
      <w:r w:rsidRPr="00EE2FC9">
        <w:rPr>
          <w:rFonts w:ascii="Times New Roman" w:eastAsia="Calibri" w:hAnsi="Times New Roman" w:cs="Times New Roman"/>
          <w:sz w:val="24"/>
          <w:szCs w:val="24"/>
        </w:rPr>
        <w:t xml:space="preserve"> = </w:t>
      </w:r>
      <w:r>
        <w:rPr>
          <w:rFonts w:ascii="Times New Roman" w:eastAsia="Calibri" w:hAnsi="Times New Roman" w:cs="Times New Roman"/>
          <w:sz w:val="24"/>
          <w:szCs w:val="24"/>
        </w:rPr>
        <w:t>500</w:t>
      </w:r>
      <w:r w:rsidRPr="00EE2FC9">
        <w:rPr>
          <w:rFonts w:ascii="Times New Roman" w:eastAsia="Calibri" w:hAnsi="Times New Roman" w:cs="Times New Roman"/>
          <w:sz w:val="24"/>
          <w:szCs w:val="24"/>
        </w:rPr>
        <w:t xml:space="preserve"> nm</w:t>
      </w:r>
      <w:r>
        <w:rPr>
          <w:rFonts w:ascii="Times New Roman" w:eastAsia="Calibri" w:hAnsi="Times New Roman" w:cs="Times New Roman"/>
          <w:sz w:val="24"/>
          <w:szCs w:val="24"/>
        </w:rPr>
        <w:t>).</w:t>
      </w:r>
    </w:p>
    <w:tbl>
      <w:tblPr>
        <w:tblStyle w:val="Grilledutableau"/>
        <w:tblW w:w="9887" w:type="dxa"/>
        <w:tblInd w:w="6" w:type="dxa"/>
        <w:tblLook w:val="04A0"/>
      </w:tblPr>
      <w:tblGrid>
        <w:gridCol w:w="2423"/>
        <w:gridCol w:w="973"/>
        <w:gridCol w:w="973"/>
        <w:gridCol w:w="1137"/>
        <w:gridCol w:w="1118"/>
        <w:gridCol w:w="973"/>
        <w:gridCol w:w="1118"/>
        <w:gridCol w:w="1172"/>
      </w:tblGrid>
      <w:tr w:rsidR="00F942C4" w:rsidRPr="0030525A" w:rsidTr="00547DC9">
        <w:tc>
          <w:tcPr>
            <w:tcW w:w="24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0525A">
              <w:rPr>
                <w:rFonts w:ascii="Times New Roman" w:eastAsia="Calibri" w:hAnsi="Times New Roman" w:cs="Times New Roman"/>
                <w:b/>
                <w:bCs/>
              </w:rPr>
              <w:t>Echantillon</w:t>
            </w:r>
          </w:p>
        </w:tc>
        <w:tc>
          <w:tcPr>
            <w:tcW w:w="9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2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2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2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25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25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942C4" w:rsidRPr="0030525A" w:rsidTr="00547DC9">
        <w:tc>
          <w:tcPr>
            <w:tcW w:w="24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C</w:t>
            </w:r>
            <w:r>
              <w:rPr>
                <w:rFonts w:ascii="Times New Roman" w:eastAsia="Calibri" w:hAnsi="Times New Roman" w:cs="Times New Roman"/>
                <w:b/>
                <w:bCs/>
                <w:vertAlign w:val="subscript"/>
              </w:rPr>
              <w:t xml:space="preserve">0 </w:t>
            </w:r>
            <w:r w:rsidRPr="0030525A">
              <w:rPr>
                <w:rFonts w:ascii="Times New Roman" w:eastAsia="Calibri" w:hAnsi="Times New Roman" w:cs="Times New Roman"/>
                <w:b/>
                <w:bCs/>
              </w:rPr>
              <w:t>(mg/L)</w:t>
            </w:r>
          </w:p>
        </w:tc>
        <w:tc>
          <w:tcPr>
            <w:tcW w:w="9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5A5CA2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2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2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25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25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942C4" w:rsidRPr="0030525A" w:rsidTr="00547DC9">
        <w:tc>
          <w:tcPr>
            <w:tcW w:w="24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525A">
              <w:rPr>
                <w:rFonts w:ascii="Times New Roman" w:eastAsia="Calibri" w:hAnsi="Times New Roman" w:cs="Times New Roman"/>
                <w:b/>
                <w:bCs/>
              </w:rPr>
              <w:t>Absorbance</w:t>
            </w:r>
          </w:p>
        </w:tc>
        <w:tc>
          <w:tcPr>
            <w:tcW w:w="9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25A">
              <w:rPr>
                <w:rFonts w:ascii="Times New Roman" w:eastAsia="Calibri" w:hAnsi="Times New Roman" w:cs="Times New Roman"/>
                <w:sz w:val="24"/>
                <w:szCs w:val="24"/>
              </w:rPr>
              <w:t>0.00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0.009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0.017</w:t>
            </w:r>
          </w:p>
        </w:tc>
        <w:tc>
          <w:tcPr>
            <w:tcW w:w="1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25A">
              <w:rPr>
                <w:rFonts w:ascii="Times New Roman" w:eastAsia="Calibri" w:hAnsi="Times New Roman" w:cs="Times New Roman"/>
                <w:sz w:val="24"/>
                <w:szCs w:val="24"/>
              </w:rPr>
              <w:t>0.025</w:t>
            </w:r>
          </w:p>
        </w:tc>
        <w:tc>
          <w:tcPr>
            <w:tcW w:w="9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25A">
              <w:rPr>
                <w:rFonts w:ascii="Times New Roman" w:eastAsia="Calibri" w:hAnsi="Times New Roman" w:cs="Times New Roman"/>
                <w:sz w:val="24"/>
                <w:szCs w:val="24"/>
              </w:rPr>
              <w:t>0.032</w:t>
            </w:r>
          </w:p>
        </w:tc>
        <w:tc>
          <w:tcPr>
            <w:tcW w:w="1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25A">
              <w:rPr>
                <w:rFonts w:ascii="Times New Roman" w:eastAsia="Calibri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1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30525A" w:rsidRDefault="00F942C4" w:rsidP="00547D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25A">
              <w:rPr>
                <w:rFonts w:ascii="Times New Roman" w:eastAsia="Calibri" w:hAnsi="Times New Roman" w:cs="Times New Roman"/>
                <w:sz w:val="24"/>
                <w:szCs w:val="24"/>
              </w:rPr>
              <w:t>0.051</w:t>
            </w:r>
          </w:p>
        </w:tc>
      </w:tr>
    </w:tbl>
    <w:p w:rsidR="00F942C4" w:rsidRDefault="00F942C4" w:rsidP="00F942C4"/>
    <w:p w:rsidR="00F942C4" w:rsidRDefault="00F942C4" w:rsidP="00F942C4">
      <w:pPr>
        <w:tabs>
          <w:tab w:val="left" w:pos="505"/>
        </w:tabs>
        <w:autoSpaceDE w:val="0"/>
        <w:autoSpaceDN w:val="0"/>
        <w:adjustRightInd w:val="0"/>
        <w:spacing w:line="360" w:lineRule="auto"/>
      </w:pPr>
    </w:p>
    <w:p w:rsidR="00F942C4" w:rsidRPr="00F942C4" w:rsidRDefault="00F942C4" w:rsidP="00F942C4">
      <w:pPr>
        <w:tabs>
          <w:tab w:val="left" w:pos="505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</w:t>
      </w:r>
      <w:r w:rsidRPr="00BB7430">
        <w:rPr>
          <w:rFonts w:ascii="Times New Roman" w:hAnsi="Times New Roman" w:cs="Times New Roman"/>
          <w:b/>
          <w:sz w:val="24"/>
          <w:szCs w:val="24"/>
        </w:rPr>
        <w:t xml:space="preserve">ableau </w:t>
      </w:r>
      <w:r w:rsidR="00531DDD">
        <w:rPr>
          <w:rFonts w:ascii="Times New Roman" w:hAnsi="Times New Roman" w:cs="Times New Roman"/>
          <w:b/>
          <w:sz w:val="24"/>
          <w:szCs w:val="24"/>
        </w:rPr>
        <w:t>C-2 :</w:t>
      </w:r>
      <w:r w:rsidRPr="00BB7430">
        <w:rPr>
          <w:rFonts w:ascii="Times New Roman" w:hAnsi="Times New Roman" w:cs="Times New Roman"/>
          <w:sz w:val="24"/>
          <w:szCs w:val="24"/>
        </w:rPr>
        <w:t xml:space="preserve"> Etude du temps d’équilibre sur l’adsorption du </w:t>
      </w:r>
      <w:r>
        <w:rPr>
          <w:rFonts w:ascii="Times New Roman" w:hAnsi="Times New Roman" w:cs="Times New Roman"/>
          <w:sz w:val="24"/>
          <w:szCs w:val="24"/>
        </w:rPr>
        <w:t xml:space="preserve">Rouge de </w:t>
      </w:r>
      <w:proofErr w:type="spellStart"/>
      <w:r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Pr="00BE1D4A">
        <w:rPr>
          <w:rFonts w:ascii="Times New Roman" w:hAnsi="Times New Roman" w:cs="Times New Roman"/>
          <w:bCs/>
          <w:sz w:val="24"/>
          <w:szCs w:val="24"/>
        </w:rPr>
        <w:t>.</w:t>
      </w:r>
      <w:r w:rsidRPr="00B35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3587C">
        <w:rPr>
          <w:rFonts w:ascii="Times New Roman" w:hAnsi="Times New Roman" w:cs="Times New Roman"/>
          <w:sz w:val="24"/>
          <w:szCs w:val="24"/>
        </w:rPr>
        <w:t>(C</w:t>
      </w:r>
      <w:r w:rsidRPr="00B3587C">
        <w:rPr>
          <w:rFonts w:ascii="Times New Roman" w:hAnsi="Times New Roman" w:cs="Times New Roman"/>
          <w:sz w:val="24"/>
          <w:szCs w:val="24"/>
          <w:vertAlign w:val="subscript"/>
        </w:rPr>
        <w:t>0(RN)</w:t>
      </w:r>
      <w:r w:rsidRPr="00B3587C">
        <w:rPr>
          <w:rFonts w:ascii="Times New Roman" w:hAnsi="Times New Roman" w:cs="Times New Roman"/>
          <w:sz w:val="24"/>
          <w:szCs w:val="24"/>
        </w:rPr>
        <w:t>=200mg/L)</w:t>
      </w:r>
    </w:p>
    <w:tbl>
      <w:tblPr>
        <w:tblStyle w:val="Grilledutableau"/>
        <w:tblW w:w="9519" w:type="dxa"/>
        <w:tblLook w:val="04A0"/>
      </w:tblPr>
      <w:tblGrid>
        <w:gridCol w:w="2161"/>
        <w:gridCol w:w="1279"/>
        <w:gridCol w:w="1132"/>
        <w:gridCol w:w="1278"/>
        <w:gridCol w:w="1279"/>
        <w:gridCol w:w="1279"/>
        <w:gridCol w:w="1111"/>
      </w:tblGrid>
      <w:tr w:rsidR="00F942C4" w:rsidRPr="006F0CB8" w:rsidTr="00547DC9">
        <w:trPr>
          <w:trHeight w:val="567"/>
        </w:trPr>
        <w:tc>
          <w:tcPr>
            <w:tcW w:w="21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Temps (h)</w:t>
            </w:r>
          </w:p>
        </w:tc>
        <w:tc>
          <w:tcPr>
            <w:tcW w:w="12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942C4" w:rsidRPr="006F0CB8" w:rsidTr="00547DC9">
        <w:trPr>
          <w:trHeight w:val="567"/>
        </w:trPr>
        <w:tc>
          <w:tcPr>
            <w:tcW w:w="21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Céq</w:t>
            </w:r>
            <w:proofErr w:type="spellEnd"/>
            <w:r w:rsidRPr="006F0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(mg/L)</w:t>
            </w:r>
          </w:p>
        </w:tc>
        <w:tc>
          <w:tcPr>
            <w:tcW w:w="12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right" w:pos="907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6.06</w:t>
            </w:r>
          </w:p>
        </w:tc>
        <w:tc>
          <w:tcPr>
            <w:tcW w:w="11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right" w:pos="907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6.88</w:t>
            </w:r>
          </w:p>
        </w:tc>
        <w:tc>
          <w:tcPr>
            <w:tcW w:w="12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right" w:pos="907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4.44</w:t>
            </w:r>
          </w:p>
        </w:tc>
        <w:tc>
          <w:tcPr>
            <w:tcW w:w="12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right" w:pos="907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7.50</w:t>
            </w:r>
          </w:p>
        </w:tc>
        <w:tc>
          <w:tcPr>
            <w:tcW w:w="12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right" w:pos="907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7.94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right" w:pos="907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8.94</w:t>
            </w:r>
          </w:p>
        </w:tc>
      </w:tr>
      <w:tr w:rsidR="00F942C4" w:rsidRPr="006F0CB8" w:rsidTr="00547DC9">
        <w:trPr>
          <w:trHeight w:val="567"/>
        </w:trPr>
        <w:tc>
          <w:tcPr>
            <w:tcW w:w="21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(Co-</w:t>
            </w:r>
            <w:proofErr w:type="spellStart"/>
            <w:r w:rsidRPr="006F0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Céq</w:t>
            </w:r>
            <w:proofErr w:type="spellEnd"/>
            <w:r w:rsidRPr="006F0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)/Co (%)</w:t>
            </w:r>
          </w:p>
        </w:tc>
        <w:tc>
          <w:tcPr>
            <w:tcW w:w="12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right" w:pos="907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96.97</w:t>
            </w:r>
          </w:p>
        </w:tc>
        <w:tc>
          <w:tcPr>
            <w:tcW w:w="11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right" w:pos="907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96.56</w:t>
            </w:r>
          </w:p>
        </w:tc>
        <w:tc>
          <w:tcPr>
            <w:tcW w:w="12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right" w:pos="907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97.78</w:t>
            </w:r>
          </w:p>
        </w:tc>
        <w:tc>
          <w:tcPr>
            <w:tcW w:w="12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right" w:pos="907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96.25</w:t>
            </w:r>
          </w:p>
        </w:tc>
        <w:tc>
          <w:tcPr>
            <w:tcW w:w="12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right" w:pos="907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96.03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42C4" w:rsidRPr="006F0CB8" w:rsidRDefault="00F942C4" w:rsidP="00547DC9">
            <w:pPr>
              <w:tabs>
                <w:tab w:val="right" w:pos="907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95.53</w:t>
            </w:r>
          </w:p>
        </w:tc>
      </w:tr>
    </w:tbl>
    <w:p w:rsidR="00F942C4" w:rsidRDefault="00F942C4" w:rsidP="00F942C4"/>
    <w:p w:rsidR="00F942C4" w:rsidRDefault="00F942C4" w:rsidP="00F942C4"/>
    <w:p w:rsidR="00F942C4" w:rsidRDefault="00F942C4" w:rsidP="00F942C4">
      <w:pPr>
        <w:ind w:left="567"/>
      </w:pPr>
      <w:r w:rsidRPr="00177353"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80585" cy="2809875"/>
            <wp:effectExtent l="19050" t="0" r="24765" b="0"/>
            <wp:wrapSquare wrapText="bothSides"/>
            <wp:docPr id="17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:rsidR="00F942C4" w:rsidRPr="00177353" w:rsidRDefault="00F942C4" w:rsidP="00F942C4"/>
    <w:p w:rsidR="00F942C4" w:rsidRPr="00177353" w:rsidRDefault="00F942C4" w:rsidP="00F942C4"/>
    <w:p w:rsidR="00F942C4" w:rsidRPr="00177353" w:rsidRDefault="00F942C4" w:rsidP="00F942C4"/>
    <w:p w:rsidR="00F942C4" w:rsidRPr="00177353" w:rsidRDefault="00F942C4" w:rsidP="00F942C4"/>
    <w:p w:rsidR="00F942C4" w:rsidRPr="00177353" w:rsidRDefault="00F942C4" w:rsidP="00F942C4"/>
    <w:p w:rsidR="00F942C4" w:rsidRPr="00177353" w:rsidRDefault="00F942C4" w:rsidP="00F942C4"/>
    <w:p w:rsidR="00F942C4" w:rsidRPr="00177353" w:rsidRDefault="00F942C4" w:rsidP="00F942C4"/>
    <w:p w:rsidR="00F942C4" w:rsidRDefault="00F942C4" w:rsidP="00F942C4"/>
    <w:p w:rsidR="00C27DE2" w:rsidRDefault="00C27DE2" w:rsidP="00F942C4">
      <w:pPr>
        <w:tabs>
          <w:tab w:val="left" w:pos="505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942C4" w:rsidRPr="00F942C4" w:rsidRDefault="00F942C4" w:rsidP="00F942C4">
      <w:pPr>
        <w:tabs>
          <w:tab w:val="left" w:pos="505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64CE7">
        <w:rPr>
          <w:rFonts w:ascii="Times New Roman" w:hAnsi="Times New Roman" w:cs="Times New Roman"/>
          <w:b/>
          <w:sz w:val="24"/>
          <w:szCs w:val="24"/>
        </w:rPr>
        <w:t xml:space="preserve">Figure </w:t>
      </w:r>
      <w:r w:rsidR="00D224B8">
        <w:rPr>
          <w:rFonts w:ascii="Times New Roman" w:hAnsi="Times New Roman" w:cs="Times New Roman"/>
          <w:b/>
          <w:bCs/>
          <w:sz w:val="24"/>
          <w:szCs w:val="24"/>
        </w:rPr>
        <w:t>C-1</w:t>
      </w:r>
      <w:r w:rsidRPr="008514E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004E15">
        <w:rPr>
          <w:rFonts w:ascii="Times New Roman" w:hAnsi="Times New Roman" w:cs="Times New Roman"/>
          <w:sz w:val="24"/>
          <w:szCs w:val="24"/>
        </w:rPr>
        <w:t xml:space="preserve"> </w:t>
      </w:r>
      <w:r w:rsidRPr="00C64CE7">
        <w:rPr>
          <w:rFonts w:ascii="Times New Roman" w:hAnsi="Times New Roman" w:cs="Times New Roman"/>
          <w:bCs/>
          <w:sz w:val="24"/>
          <w:szCs w:val="24"/>
        </w:rPr>
        <w:t>Taux d’élimination du RN en fonction du temps.</w:t>
      </w:r>
      <w:r w:rsidRPr="00F942C4">
        <w:rPr>
          <w:rFonts w:ascii="Times New Roman" w:hAnsi="Times New Roman" w:cs="Times New Roman"/>
          <w:sz w:val="24"/>
          <w:szCs w:val="24"/>
        </w:rPr>
        <w:t xml:space="preserve"> </w:t>
      </w:r>
      <w:r w:rsidRPr="00B3587C">
        <w:rPr>
          <w:rFonts w:ascii="Times New Roman" w:hAnsi="Times New Roman" w:cs="Times New Roman"/>
          <w:sz w:val="24"/>
          <w:szCs w:val="24"/>
        </w:rPr>
        <w:t>(C</w:t>
      </w:r>
      <w:r w:rsidRPr="00B3587C">
        <w:rPr>
          <w:rFonts w:ascii="Times New Roman" w:hAnsi="Times New Roman" w:cs="Times New Roman"/>
          <w:sz w:val="24"/>
          <w:szCs w:val="24"/>
          <w:vertAlign w:val="subscript"/>
        </w:rPr>
        <w:t>0(RN)</w:t>
      </w:r>
      <w:r w:rsidRPr="00B3587C">
        <w:rPr>
          <w:rFonts w:ascii="Times New Roman" w:hAnsi="Times New Roman" w:cs="Times New Roman"/>
          <w:sz w:val="24"/>
          <w:szCs w:val="24"/>
        </w:rPr>
        <w:t>=200mg/L)</w:t>
      </w:r>
    </w:p>
    <w:p w:rsidR="00355892" w:rsidRPr="00F942C4" w:rsidRDefault="00355892" w:rsidP="00F942C4"/>
    <w:sectPr w:rsidR="00355892" w:rsidRPr="00F942C4" w:rsidSect="00AC3BB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6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CF8" w:rsidRDefault="00D94CF8" w:rsidP="00F942C4">
      <w:pPr>
        <w:spacing w:after="0" w:line="240" w:lineRule="auto"/>
      </w:pPr>
      <w:r>
        <w:separator/>
      </w:r>
    </w:p>
  </w:endnote>
  <w:endnote w:type="continuationSeparator" w:id="0">
    <w:p w:rsidR="00D94CF8" w:rsidRDefault="00D94CF8" w:rsidP="00F94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AA8" w:rsidRDefault="003D0AA8" w:rsidP="003D0AA8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fldSimple w:instr=" PAGE   \* MERGEFORMAT ">
      <w:r w:rsidR="00AC3BB1" w:rsidRPr="00AC3BB1">
        <w:rPr>
          <w:rFonts w:asciiTheme="majorHAnsi" w:hAnsiTheme="majorHAnsi"/>
          <w:noProof/>
        </w:rPr>
        <w:t>163</w:t>
      </w:r>
    </w:fldSimple>
  </w:p>
  <w:p w:rsidR="00F942C4" w:rsidRDefault="00F942C4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CF8" w:rsidRDefault="00D94CF8" w:rsidP="00F942C4">
      <w:pPr>
        <w:spacing w:after="0" w:line="240" w:lineRule="auto"/>
      </w:pPr>
      <w:r>
        <w:separator/>
      </w:r>
    </w:p>
  </w:footnote>
  <w:footnote w:type="continuationSeparator" w:id="0">
    <w:p w:rsidR="00D94CF8" w:rsidRDefault="00D94CF8" w:rsidP="00F94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b/>
        <w:bCs/>
        <w:i/>
        <w:iCs/>
        <w:sz w:val="32"/>
        <w:szCs w:val="32"/>
      </w:rPr>
      <w:alias w:val="Titre"/>
      <w:id w:val="77738743"/>
      <w:placeholder>
        <w:docPart w:val="2F94F37A744944CF94B22DE47966129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942C4" w:rsidRDefault="00F942C4" w:rsidP="00E80749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F942C4">
          <w:rPr>
            <w:rFonts w:asciiTheme="majorBidi" w:eastAsiaTheme="majorEastAsia" w:hAnsiTheme="majorBidi" w:cstheme="majorBidi"/>
            <w:b/>
            <w:bCs/>
            <w:i/>
            <w:iCs/>
            <w:sz w:val="32"/>
            <w:szCs w:val="32"/>
          </w:rPr>
          <w:t xml:space="preserve">ANNEXE </w:t>
        </w:r>
        <w:r w:rsidR="00E80749">
          <w:rPr>
            <w:rFonts w:asciiTheme="majorBidi" w:eastAsiaTheme="majorEastAsia" w:hAnsiTheme="majorBidi" w:cstheme="majorBidi"/>
            <w:b/>
            <w:bCs/>
            <w:i/>
            <w:iCs/>
            <w:sz w:val="32"/>
            <w:szCs w:val="32"/>
          </w:rPr>
          <w:t>C</w:t>
        </w:r>
      </w:p>
    </w:sdtContent>
  </w:sdt>
  <w:p w:rsidR="00F942C4" w:rsidRDefault="00F942C4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42C4"/>
    <w:rsid w:val="000F53ED"/>
    <w:rsid w:val="002D6F97"/>
    <w:rsid w:val="00355892"/>
    <w:rsid w:val="00394212"/>
    <w:rsid w:val="003D0AA8"/>
    <w:rsid w:val="004C4A7C"/>
    <w:rsid w:val="00512931"/>
    <w:rsid w:val="00531DDD"/>
    <w:rsid w:val="005C291E"/>
    <w:rsid w:val="007567B7"/>
    <w:rsid w:val="00912551"/>
    <w:rsid w:val="00985EB7"/>
    <w:rsid w:val="00A26173"/>
    <w:rsid w:val="00AC3BB1"/>
    <w:rsid w:val="00AF37CA"/>
    <w:rsid w:val="00C27DE2"/>
    <w:rsid w:val="00C3568D"/>
    <w:rsid w:val="00D224B8"/>
    <w:rsid w:val="00D94CF8"/>
    <w:rsid w:val="00E80749"/>
    <w:rsid w:val="00F94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2C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942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F942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942C4"/>
  </w:style>
  <w:style w:type="paragraph" w:styleId="Pieddepage">
    <w:name w:val="footer"/>
    <w:basedOn w:val="Normal"/>
    <w:link w:val="PieddepageCar"/>
    <w:uiPriority w:val="99"/>
    <w:unhideWhenUsed/>
    <w:rsid w:val="00F942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42C4"/>
  </w:style>
  <w:style w:type="paragraph" w:styleId="Textedebulles">
    <w:name w:val="Balloon Text"/>
    <w:basedOn w:val="Normal"/>
    <w:link w:val="TextedebullesCar"/>
    <w:uiPriority w:val="99"/>
    <w:semiHidden/>
    <w:unhideWhenUsed/>
    <w:rsid w:val="00F94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42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Classeur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/>
      <c:scatterChart>
        <c:scatterStyle val="smoothMarker"/>
        <c:ser>
          <c:idx val="0"/>
          <c:order val="0"/>
          <c:marker>
            <c:symbol val="diamond"/>
            <c:size val="4"/>
          </c:marker>
          <c:xVal>
            <c:numRef>
              <c:f>Feuil1!$A$5:$G$5</c:f>
              <c:numCache>
                <c:formatCode>General</c:formatCode>
                <c:ptCount val="7"/>
                <c:pt idx="1">
                  <c:v>0.5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6</c:v>
                </c:pt>
              </c:numCache>
            </c:numRef>
          </c:xVal>
          <c:yVal>
            <c:numRef>
              <c:f>Feuil1!$A$7:$G$7</c:f>
              <c:numCache>
                <c:formatCode>General</c:formatCode>
                <c:ptCount val="7"/>
                <c:pt idx="0">
                  <c:v>0</c:v>
                </c:pt>
                <c:pt idx="1">
                  <c:v>96.97</c:v>
                </c:pt>
                <c:pt idx="2">
                  <c:v>96.56</c:v>
                </c:pt>
                <c:pt idx="3">
                  <c:v>97.78</c:v>
                </c:pt>
                <c:pt idx="4">
                  <c:v>96.25</c:v>
                </c:pt>
                <c:pt idx="5">
                  <c:v>96.03</c:v>
                </c:pt>
                <c:pt idx="6">
                  <c:v>95.53</c:v>
                </c:pt>
              </c:numCache>
            </c:numRef>
          </c:yVal>
          <c:smooth val="1"/>
        </c:ser>
        <c:axId val="164898688"/>
        <c:axId val="164927744"/>
      </c:scatterChart>
      <c:valAx>
        <c:axId val="1648986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 sz="1200">
                    <a:latin typeface="Times New Roman" pitchFamily="18" charset="0"/>
                    <a:cs typeface="Times New Roman" pitchFamily="18" charset="0"/>
                  </a:rPr>
                  <a:t>Temps(h</a:t>
                </a:r>
                <a:r>
                  <a:rPr lang="fr-FR"/>
                  <a:t>)</a:t>
                </a: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64927744"/>
        <c:crosses val="autoZero"/>
        <c:crossBetween val="midCat"/>
      </c:valAx>
      <c:valAx>
        <c:axId val="16492774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FR"/>
                  <a:t>Taux d'élimination(%)</a:t>
                </a: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164898688"/>
        <c:crosses val="autoZero"/>
        <c:crossBetween val="midCat"/>
      </c:valAx>
    </c:plotArea>
    <c:plotVisOnly val="1"/>
  </c:chart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F94F37A744944CF94B22DE4796612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630FE7-5A1E-4F99-B567-335CA3962ACF}"/>
      </w:docPartPr>
      <w:docPartBody>
        <w:p w:rsidR="002F3F0A" w:rsidRDefault="0002383C" w:rsidP="0002383C">
          <w:pPr>
            <w:pStyle w:val="2F94F37A744944CF94B22DE47966129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2383C"/>
    <w:rsid w:val="0002383C"/>
    <w:rsid w:val="0002696E"/>
    <w:rsid w:val="00085A56"/>
    <w:rsid w:val="002F3F0A"/>
    <w:rsid w:val="003074AE"/>
    <w:rsid w:val="00327EEB"/>
    <w:rsid w:val="00402000"/>
    <w:rsid w:val="006F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F0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2F94F37A744944CF94B22DE479661294">
    <w:name w:val="2F94F37A744944CF94B22DE479661294"/>
    <w:rsid w:val="0002383C"/>
  </w:style>
  <w:style w:type="paragraph" w:customStyle="1" w:styleId="50BCD166C5F04057A5363FB7F1A68C18">
    <w:name w:val="50BCD166C5F04057A5363FB7F1A68C18"/>
    <w:rsid w:val="0040200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B</vt:lpstr>
    </vt:vector>
  </TitlesOfParts>
  <Company>Sweet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C</dc:title>
  <dc:subject/>
  <dc:creator>SWEET</dc:creator>
  <cp:keywords/>
  <dc:description/>
  <cp:lastModifiedBy>acer</cp:lastModifiedBy>
  <cp:revision>7</cp:revision>
  <dcterms:created xsi:type="dcterms:W3CDTF">2009-06-24T11:15:00Z</dcterms:created>
  <dcterms:modified xsi:type="dcterms:W3CDTF">2010-10-13T13:28:00Z</dcterms:modified>
</cp:coreProperties>
</file>